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49" w:rsidRPr="005E5449" w:rsidRDefault="005E5449" w:rsidP="005E5449">
      <w:pPr>
        <w:tabs>
          <w:tab w:val="left" w:pos="9923"/>
        </w:tabs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  <w:sz w:val="28"/>
          <w:szCs w:val="28"/>
        </w:rPr>
      </w:pPr>
      <w:bookmarkStart w:id="0" w:name="_GoBack"/>
      <w:bookmarkEnd w:id="0"/>
      <w:r w:rsidRPr="00FD4D3C">
        <w:rPr>
          <w:rStyle w:val="word-wrapper"/>
          <w:b/>
          <w:bCs/>
          <w:color w:val="242424"/>
          <w:sz w:val="28"/>
          <w:szCs w:val="28"/>
        </w:rPr>
        <w:t>РЕШЕНИЕ МОГИЛЕВСКОГО РАЙОННОГО СОВЕТА ДЕПУТАТОВ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  <w:sz w:val="28"/>
          <w:szCs w:val="28"/>
        </w:rPr>
      </w:pPr>
      <w:r w:rsidRPr="00FD4D3C">
        <w:rPr>
          <w:rStyle w:val="h-normal"/>
          <w:b/>
          <w:bCs/>
          <w:color w:val="242424"/>
          <w:sz w:val="28"/>
          <w:szCs w:val="28"/>
        </w:rPr>
        <w:t>14 ноября 2019 г. N 19-1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  <w:sz w:val="28"/>
          <w:szCs w:val="28"/>
        </w:rPr>
      </w:pPr>
      <w:r w:rsidRPr="00FD4D3C">
        <w:rPr>
          <w:rStyle w:val="fake-non-breaking-space"/>
          <w:b/>
          <w:bCs/>
          <w:color w:val="242424"/>
          <w:sz w:val="28"/>
          <w:szCs w:val="28"/>
        </w:rPr>
        <w:t> </w:t>
      </w:r>
      <w:r w:rsidRPr="00FD4D3C">
        <w:rPr>
          <w:rStyle w:val="word-wrapper"/>
          <w:b/>
          <w:bCs/>
          <w:color w:val="242424"/>
          <w:sz w:val="28"/>
          <w:szCs w:val="28"/>
        </w:rPr>
        <w:t>ОБ УВЕЛИЧЕНИИ (УМЕНЬШЕНИИ) СТАВОК НАЛОГА НА НЕДВИЖИМОСТЬ И ЗЕМЕЛЬНОГО НАЛОГА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FD4D3C">
        <w:rPr>
          <w:rStyle w:val="fake-non-breaking-space"/>
          <w:color w:val="242424"/>
          <w:sz w:val="28"/>
          <w:szCs w:val="28"/>
        </w:rPr>
        <w:t> 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>На основании абзаца третьего пункта 2 статьи 230</w:t>
      </w:r>
      <w:r w:rsidRPr="00FD4D3C">
        <w:rPr>
          <w:rStyle w:val="fake-non-breaking-space"/>
          <w:color w:val="242424"/>
          <w:sz w:val="28"/>
          <w:szCs w:val="28"/>
        </w:rPr>
        <w:t> </w:t>
      </w:r>
      <w:r w:rsidRPr="00FD4D3C">
        <w:rPr>
          <w:rStyle w:val="word-wrapper"/>
          <w:color w:val="242424"/>
          <w:sz w:val="28"/>
          <w:szCs w:val="28"/>
        </w:rPr>
        <w:t>и абзаца третьего пункта 10 статьи 241</w:t>
      </w:r>
      <w:r w:rsidRPr="00FD4D3C">
        <w:rPr>
          <w:rStyle w:val="fake-non-breaking-space"/>
          <w:color w:val="242424"/>
          <w:sz w:val="28"/>
          <w:szCs w:val="28"/>
        </w:rPr>
        <w:t> </w:t>
      </w:r>
      <w:r w:rsidRPr="00FD4D3C">
        <w:rPr>
          <w:rStyle w:val="word-wrapper"/>
          <w:color w:val="242424"/>
          <w:sz w:val="28"/>
          <w:szCs w:val="28"/>
        </w:rPr>
        <w:t>Налогового кодекса Республики Беларусь, пункта 1</w:t>
      </w:r>
      <w:r w:rsidRPr="00FD4D3C">
        <w:rPr>
          <w:rStyle w:val="fake-non-breaking-space"/>
          <w:color w:val="242424"/>
          <w:sz w:val="28"/>
          <w:szCs w:val="28"/>
        </w:rPr>
        <w:t> </w:t>
      </w:r>
      <w:r w:rsidRPr="00FD4D3C">
        <w:rPr>
          <w:rStyle w:val="word-wrapper"/>
          <w:color w:val="242424"/>
          <w:sz w:val="28"/>
          <w:szCs w:val="28"/>
        </w:rPr>
        <w:t>решения Могилевского областного Совета депутатов от 21 февраля 2019 г. N 9-6 "О налогообложении" Могилевский районный Совет депутатов РЕШИЛ: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>1. Увеличить ставки налога на недвижимость и земельного налога в два раза для физических лиц и организаций, за исключением: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>организаций жилищно-коммунального хозяйства системы Министерства жилищно-коммунального хозяйства, осуществляющих эксплуатацию жилищного фонда и (или) предоставляющих жилищно-коммунальные услуги по субсидируемым государством тарифам (ценам) на эти услуги для населения;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h-normal"/>
          <w:color w:val="242424"/>
          <w:sz w:val="28"/>
          <w:szCs w:val="28"/>
        </w:rPr>
        <w:t>коммунальных организаций по объектам бывших военных городков, закрепленных за ними на праве хозяйственного ведения;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h-normal"/>
          <w:color w:val="242424"/>
          <w:sz w:val="28"/>
          <w:szCs w:val="28"/>
        </w:rPr>
        <w:t>клубов по игровым видам спорта;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h-normal"/>
          <w:color w:val="242424"/>
          <w:sz w:val="28"/>
          <w:szCs w:val="28"/>
        </w:rPr>
        <w:t>организаций, в отношении которых местными Советами депутатов приняты решения о неприменении повышающих коэффициентов к ставкам налога на недвижимость и (или) земельного налога, неувеличении и (или) уменьшении ставок налога на недвижимость и (или) земельного налога, освобождении от налога на недвижимость и (или) земельного налога;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>зарегистрированных на территории Могилевской области после 1 января 2022 г. коммерческих организаций, относящихся к субъектам малого и среднего предпринимательства (за исключением коммерческих организаций, созданных после 1 января 2022 г. в результате реорганизации в форме выделения, разделения или слияния, а также коммерческих организаций, реорганизованных после указанной даты путем присоединения к ним других юридических лиц Республики Беларусь), и индивидуальных предпринимателей, осуществляющих деятельность по производству товаров, в течение трех календарных лет со дня их государственной регистрации, начиная с 1 января года, в котором произведена государственная регистрация.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>2. Исключен.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>3. Признать утратившим силу решение</w:t>
      </w:r>
      <w:r w:rsidRPr="00FD4D3C">
        <w:rPr>
          <w:rStyle w:val="fake-non-breaking-space"/>
          <w:color w:val="242424"/>
          <w:sz w:val="28"/>
          <w:szCs w:val="28"/>
        </w:rPr>
        <w:t> </w:t>
      </w:r>
      <w:r w:rsidRPr="00FD4D3C">
        <w:rPr>
          <w:rStyle w:val="word-wrapper"/>
          <w:color w:val="242424"/>
          <w:sz w:val="28"/>
          <w:szCs w:val="28"/>
        </w:rPr>
        <w:t>Могилевского</w:t>
      </w:r>
      <w:r w:rsidRPr="00FD4D3C">
        <w:rPr>
          <w:rStyle w:val="h-normal"/>
          <w:color w:val="242424"/>
          <w:sz w:val="28"/>
          <w:szCs w:val="28"/>
        </w:rPr>
        <w:t> </w:t>
      </w:r>
      <w:r w:rsidRPr="00FD4D3C">
        <w:rPr>
          <w:rStyle w:val="word-wrapper"/>
          <w:color w:val="242424"/>
          <w:sz w:val="28"/>
          <w:szCs w:val="28"/>
        </w:rPr>
        <w:t>районного Совета депутатов от 30 ноября 2017 г. N 44-4 "Об увеличении (уменьшении) ставок налога на недвижимость и земельного налога".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color w:val="242424"/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>4. Настоящее решение вступает в силу с 1 января 2020 г.</w:t>
      </w:r>
      <w:r w:rsidRPr="00FD4D3C">
        <w:rPr>
          <w:rStyle w:val="fake-non-breaking-space"/>
          <w:color w:val="242424"/>
          <w:sz w:val="28"/>
          <w:szCs w:val="28"/>
        </w:rPr>
        <w:t> </w:t>
      </w: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28"/>
          <w:szCs w:val="28"/>
        </w:rPr>
      </w:pPr>
    </w:p>
    <w:p w:rsidR="00FD4D3C" w:rsidRPr="00FD4D3C" w:rsidRDefault="00FD4D3C" w:rsidP="00FD4D3C">
      <w:pPr>
        <w:pStyle w:val="p-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4D3C">
        <w:rPr>
          <w:rStyle w:val="word-wrapper"/>
          <w:color w:val="242424"/>
          <w:sz w:val="28"/>
          <w:szCs w:val="28"/>
        </w:rPr>
        <w:t xml:space="preserve">Председатель </w:t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r w:rsidRPr="00FD4D3C">
        <w:rPr>
          <w:rStyle w:val="word-wrapper"/>
          <w:color w:val="242424"/>
          <w:sz w:val="28"/>
          <w:szCs w:val="28"/>
        </w:rPr>
        <w:tab/>
      </w:r>
      <w:proofErr w:type="spellStart"/>
      <w:r w:rsidRPr="00FD4D3C">
        <w:rPr>
          <w:rStyle w:val="word-wrapper"/>
          <w:color w:val="242424"/>
          <w:sz w:val="28"/>
          <w:szCs w:val="28"/>
        </w:rPr>
        <w:t>С.Д.Ерощенко</w:t>
      </w:r>
      <w:proofErr w:type="spellEnd"/>
    </w:p>
    <w:sectPr w:rsidR="00FD4D3C" w:rsidRPr="00FD4D3C" w:rsidSect="00FD4D3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50BA"/>
    <w:multiLevelType w:val="hybridMultilevel"/>
    <w:tmpl w:val="E6C0DA2A"/>
    <w:lvl w:ilvl="0" w:tplc="DBC4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01"/>
    <w:rsid w:val="000273F1"/>
    <w:rsid w:val="000753AA"/>
    <w:rsid w:val="005009C4"/>
    <w:rsid w:val="005906D8"/>
    <w:rsid w:val="005A6BE4"/>
    <w:rsid w:val="005E5449"/>
    <w:rsid w:val="00640BE6"/>
    <w:rsid w:val="006C2502"/>
    <w:rsid w:val="008A1052"/>
    <w:rsid w:val="008F653F"/>
    <w:rsid w:val="00A675D3"/>
    <w:rsid w:val="00BB36E5"/>
    <w:rsid w:val="00C713B2"/>
    <w:rsid w:val="00E00401"/>
    <w:rsid w:val="00EF4CFB"/>
    <w:rsid w:val="00F955C7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3700-7987-4BB0-9D52-95FEA9F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5D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FD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-normal">
    <w:name w:val="h-normal"/>
    <w:basedOn w:val="a0"/>
    <w:rsid w:val="00FD4D3C"/>
  </w:style>
  <w:style w:type="character" w:customStyle="1" w:styleId="word-wrapper">
    <w:name w:val="word-wrapper"/>
    <w:basedOn w:val="a0"/>
    <w:rsid w:val="00FD4D3C"/>
  </w:style>
  <w:style w:type="character" w:customStyle="1" w:styleId="fake-non-breaking-space">
    <w:name w:val="fake-non-breaking-space"/>
    <w:basedOn w:val="a0"/>
    <w:rsid w:val="00FD4D3C"/>
  </w:style>
  <w:style w:type="character" w:customStyle="1" w:styleId="color0000ff">
    <w:name w:val="color__0000ff"/>
    <w:basedOn w:val="a0"/>
    <w:rsid w:val="00FD4D3C"/>
  </w:style>
  <w:style w:type="character" w:customStyle="1" w:styleId="colorff00ff">
    <w:name w:val="color__ff00ff"/>
    <w:basedOn w:val="a0"/>
    <w:rsid w:val="00FD4D3C"/>
  </w:style>
  <w:style w:type="paragraph" w:styleId="a6">
    <w:name w:val="Balloon Text"/>
    <w:basedOn w:val="a"/>
    <w:link w:val="a7"/>
    <w:uiPriority w:val="99"/>
    <w:semiHidden/>
    <w:unhideWhenUsed/>
    <w:rsid w:val="0002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30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2534516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3499543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Екатерина Викторовна</dc:creator>
  <cp:keywords/>
  <dc:description/>
  <cp:lastModifiedBy>Абрамович Екатерина Викторовна</cp:lastModifiedBy>
  <cp:revision>3</cp:revision>
  <cp:lastPrinted>2023-01-12T07:56:00Z</cp:lastPrinted>
  <dcterms:created xsi:type="dcterms:W3CDTF">2023-01-12T13:46:00Z</dcterms:created>
  <dcterms:modified xsi:type="dcterms:W3CDTF">2023-01-12T13:46:00Z</dcterms:modified>
</cp:coreProperties>
</file>