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22A97" w14:textId="77777777" w:rsidR="00616986" w:rsidRDefault="00616986" w:rsidP="00616986">
      <w:pPr>
        <w:pStyle w:val="1"/>
        <w:spacing w:after="300"/>
        <w:ind w:firstLine="0"/>
        <w:jc w:val="both"/>
      </w:pPr>
      <w:r>
        <w:rPr>
          <w:b/>
          <w:bCs/>
          <w:color w:val="000000"/>
        </w:rPr>
        <w:t>О применении ставки налога на добавленную стоимость</w:t>
      </w:r>
    </w:p>
    <w:p w14:paraId="2B28D0C7" w14:textId="77777777" w:rsidR="00616986" w:rsidRDefault="00616986" w:rsidP="00616986">
      <w:pPr>
        <w:pStyle w:val="1"/>
        <w:ind w:firstLine="740"/>
        <w:jc w:val="both"/>
      </w:pPr>
      <w:r>
        <w:rPr>
          <w:color w:val="000000"/>
        </w:rPr>
        <w:t>В связи со вступлением в силу Указа Президента Республики Беларусь «О развитии средств массовой информации» от 31.03.2022 № 131 (далее - Указ № 131) Министерство связи и информатизации, Министерство финансов и Министерство по налогам и сборам совместным письмом от 27.04.2022 № 03-13/1986/5-1-24/13731-1/2-1</w:t>
      </w:r>
      <w:r>
        <w:rPr>
          <w:color w:val="000000"/>
        </w:rPr>
        <w:softHyphen/>
        <w:t>9/00957 разъяснили следующее.</w:t>
      </w:r>
    </w:p>
    <w:p w14:paraId="57DE27AD" w14:textId="77777777" w:rsidR="00616986" w:rsidRDefault="00616986" w:rsidP="00616986">
      <w:pPr>
        <w:pStyle w:val="1"/>
        <w:ind w:firstLine="740"/>
        <w:jc w:val="both"/>
      </w:pPr>
      <w:r>
        <w:rPr>
          <w:color w:val="000000"/>
        </w:rPr>
        <w:t>Указом № 131 установлена ставка налога на добавленную стоимость (далее - НДС) в размере 26 процентов при реализации услуг передачи данных, под которыми для целей Указа № 131 понимаются услуги доступа в сеть Интернет, оказанные операторами электросвязи, а также услуги передачи данных, оказанные операторами сотовой подвижной электросвязи.</w:t>
      </w:r>
    </w:p>
    <w:p w14:paraId="00A4F955" w14:textId="77777777" w:rsidR="00616986" w:rsidRDefault="00616986" w:rsidP="00616986">
      <w:pPr>
        <w:pStyle w:val="1"/>
        <w:tabs>
          <w:tab w:val="left" w:pos="2122"/>
        </w:tabs>
        <w:ind w:firstLine="740"/>
        <w:jc w:val="both"/>
      </w:pPr>
      <w:r>
        <w:rPr>
          <w:color w:val="000000"/>
        </w:rPr>
        <w:t>Для целей Указа № 131 к услугам передачи данных в том числе относятся:</w:t>
      </w:r>
      <w:r>
        <w:rPr>
          <w:color w:val="000000"/>
        </w:rPr>
        <w:tab/>
        <w:t>предоставление уполномоченными операторами для</w:t>
      </w:r>
    </w:p>
    <w:p w14:paraId="53FDF16B" w14:textId="77777777" w:rsidR="00616986" w:rsidRDefault="00616986" w:rsidP="00616986">
      <w:pPr>
        <w:pStyle w:val="1"/>
        <w:ind w:firstLine="0"/>
        <w:jc w:val="both"/>
      </w:pPr>
      <w:r>
        <w:rPr>
          <w:color w:val="000000"/>
        </w:rPr>
        <w:t>операторов электросвязи услуги доступа в сеть Интернет с гарантированной полосой пропускания;</w:t>
      </w:r>
    </w:p>
    <w:p w14:paraId="502370E9" w14:textId="77777777" w:rsidR="00616986" w:rsidRDefault="00616986" w:rsidP="00616986">
      <w:pPr>
        <w:pStyle w:val="1"/>
        <w:ind w:firstLine="740"/>
        <w:jc w:val="both"/>
      </w:pPr>
      <w:r>
        <w:rPr>
          <w:color w:val="000000"/>
        </w:rPr>
        <w:t>предоставление доступа к Единой сети сотовой подвижной электросвязи по технологии LTE для оказания операторами электросвязи услуги передачи данных абонентам; предоставление доступа к точке обмена национальным трафиком (</w:t>
      </w:r>
      <w:proofErr w:type="spellStart"/>
      <w:r>
        <w:rPr>
          <w:color w:val="000000"/>
        </w:rPr>
        <w:t>пиринг</w:t>
      </w:r>
      <w:proofErr w:type="spellEnd"/>
      <w:r>
        <w:rPr>
          <w:color w:val="000000"/>
        </w:rPr>
        <w:t>).</w:t>
      </w:r>
    </w:p>
    <w:p w14:paraId="7AAF742E" w14:textId="77777777" w:rsidR="00616986" w:rsidRDefault="00616986" w:rsidP="00616986">
      <w:pPr>
        <w:pStyle w:val="1"/>
        <w:ind w:firstLine="740"/>
        <w:jc w:val="both"/>
      </w:pPr>
      <w:r>
        <w:rPr>
          <w:color w:val="000000"/>
        </w:rPr>
        <w:t>Не относятся к услугам передачи данных для целей Указа № 131 услуги, оказываемые посредством технологии передачи данных:</w:t>
      </w:r>
    </w:p>
    <w:p w14:paraId="38090B3D" w14:textId="77777777" w:rsidR="00616986" w:rsidRDefault="00616986" w:rsidP="00616986">
      <w:pPr>
        <w:pStyle w:val="1"/>
        <w:ind w:firstLine="740"/>
        <w:jc w:val="both"/>
      </w:pPr>
      <w:r>
        <w:rPr>
          <w:color w:val="000000"/>
        </w:rPr>
        <w:t>услуги телефонии по IP-протоколу и услуги 1Р-телевидения;</w:t>
      </w:r>
    </w:p>
    <w:p w14:paraId="4E00E6D2" w14:textId="77777777" w:rsidR="00616986" w:rsidRDefault="00616986" w:rsidP="00616986">
      <w:pPr>
        <w:pStyle w:val="1"/>
        <w:ind w:firstLine="740"/>
        <w:jc w:val="both"/>
      </w:pPr>
      <w:r>
        <w:rPr>
          <w:color w:val="000000"/>
        </w:rPr>
        <w:t>услуги электросвязи в роуминге;</w:t>
      </w:r>
    </w:p>
    <w:p w14:paraId="13A3E0F5" w14:textId="77777777" w:rsidR="00616986" w:rsidRDefault="00616986" w:rsidP="00616986">
      <w:pPr>
        <w:pStyle w:val="1"/>
        <w:ind w:firstLine="740"/>
        <w:jc w:val="both"/>
      </w:pPr>
      <w:r>
        <w:rPr>
          <w:color w:val="000000"/>
        </w:rPr>
        <w:t>контент-услуги;</w:t>
      </w:r>
    </w:p>
    <w:p w14:paraId="10F9C23E" w14:textId="77777777" w:rsidR="00616986" w:rsidRDefault="00616986" w:rsidP="00616986">
      <w:pPr>
        <w:pStyle w:val="1"/>
        <w:ind w:firstLine="740"/>
        <w:jc w:val="both"/>
      </w:pPr>
      <w:r>
        <w:rPr>
          <w:color w:val="000000"/>
        </w:rPr>
        <w:t>услуги Центров обработки данных.</w:t>
      </w:r>
    </w:p>
    <w:p w14:paraId="589D7095" w14:textId="77777777" w:rsidR="00616986" w:rsidRDefault="00616986" w:rsidP="00616986">
      <w:pPr>
        <w:pStyle w:val="1"/>
        <w:ind w:firstLine="740"/>
        <w:jc w:val="both"/>
      </w:pPr>
      <w:r>
        <w:rPr>
          <w:color w:val="000000"/>
        </w:rPr>
        <w:t>Кроме того, не относятся к услугам передачи данных для целей Указа № 131 услуги по предоставлению в пользование каналов электросвязи.</w:t>
      </w:r>
    </w:p>
    <w:p w14:paraId="2AF4D67A" w14:textId="77777777" w:rsidR="00616986" w:rsidRDefault="00616986" w:rsidP="00616986">
      <w:pPr>
        <w:pStyle w:val="1"/>
        <w:spacing w:after="160"/>
        <w:ind w:firstLine="740"/>
        <w:jc w:val="both"/>
      </w:pPr>
      <w:r>
        <w:rPr>
          <w:color w:val="000000"/>
        </w:rPr>
        <w:t xml:space="preserve">Стоимость услуг (абонентская плата), </w:t>
      </w:r>
      <w:r>
        <w:rPr>
          <w:b/>
          <w:bCs/>
          <w:color w:val="000000"/>
        </w:rPr>
        <w:t xml:space="preserve">оказываемых в наборе (пакете) услуг по тарифным планам с установленной абонентской платой, </w:t>
      </w:r>
      <w:r>
        <w:rPr>
          <w:color w:val="000000"/>
        </w:rPr>
        <w:t xml:space="preserve">облагается НДС по ставке 26 процентов, поскольку отсутствует техническая возможность имеющихся у операторов программных ресурсов и систем, позволяющая обеспечить разделение </w:t>
      </w:r>
      <w:r>
        <w:rPr>
          <w:b/>
          <w:bCs/>
          <w:color w:val="000000"/>
        </w:rPr>
        <w:t xml:space="preserve">стоимости этих услуг (абонентской платы), </w:t>
      </w:r>
      <w:r>
        <w:rPr>
          <w:color w:val="000000"/>
        </w:rPr>
        <w:t xml:space="preserve">на две части (первая - стоимость услуг передачи данных, облагаемых НДС по ставке в размере 26 процентов, вторая - стоимость иных услуг электросвязи, облагаемых НДС по ставке в размере 25 процентов) </w:t>
      </w:r>
      <w:r>
        <w:rPr>
          <w:b/>
          <w:bCs/>
          <w:color w:val="000000"/>
        </w:rPr>
        <w:t>в разрезе каждого абонента.</w:t>
      </w:r>
    </w:p>
    <w:p w14:paraId="0DD4D1B4" w14:textId="77777777" w:rsidR="00616986" w:rsidRDefault="00616986" w:rsidP="00616986">
      <w:pPr>
        <w:pStyle w:val="1"/>
        <w:ind w:firstLine="740"/>
        <w:jc w:val="both"/>
      </w:pPr>
      <w:r>
        <w:rPr>
          <w:color w:val="000000"/>
        </w:rPr>
        <w:t xml:space="preserve">В соответствии с положениями Налогового кодекса Республики Беларусь (далее - НК) операторы как продавцы услуг обязаны для целей </w:t>
      </w:r>
      <w:r>
        <w:rPr>
          <w:color w:val="000000"/>
        </w:rPr>
        <w:lastRenderedPageBreak/>
        <w:t>исчисления НДС определить налоговую базу в порядке, предусмотренном статьей 120 НК, и предъявить сумму НДС покупателю (абоненту) услуг в первичном учетном документе, а также в электронном счете-фактуре (по общему правилу выставляется не позднее 10-го числа месяца, следующего за месяцем, на который приходится день оказания услуг), для реализации права покупателя (абонента) на осуществление вычетов по НДС.</w:t>
      </w:r>
    </w:p>
    <w:p w14:paraId="387D8F87" w14:textId="77777777" w:rsidR="00616986" w:rsidRDefault="00616986" w:rsidP="00616986">
      <w:pPr>
        <w:pStyle w:val="1"/>
        <w:ind w:firstLine="740"/>
        <w:jc w:val="both"/>
      </w:pPr>
      <w:r>
        <w:rPr>
          <w:color w:val="000000"/>
        </w:rPr>
        <w:t>Для целей пункта 5 Указа № 131 под суммами НДС, исчисленными с оборотов по оказанию услуг передачи данных, понимаются суммы НДС, подлежащие уплате в бюджет при оказании услуг передачи данных, которые определяются как сумма налога, начисленного при реализации указанных услуг, за минусом приходящихся к такой реализации сумм налоговых вычетов по НДС.</w:t>
      </w:r>
    </w:p>
    <w:p w14:paraId="43F7FD2B" w14:textId="77777777" w:rsidR="00616986" w:rsidRDefault="00616986" w:rsidP="00616986">
      <w:pPr>
        <w:pStyle w:val="1"/>
        <w:spacing w:after="300"/>
        <w:ind w:firstLine="740"/>
        <w:jc w:val="both"/>
      </w:pPr>
      <w:r>
        <w:rPr>
          <w:color w:val="000000"/>
        </w:rPr>
        <w:t>Ставка НДС в размере 26 процентов применяется в отношении услуг передачи данных, оказанных с 1 мая 2022 г. по 31 декабря 2022 г. включительно.</w:t>
      </w:r>
    </w:p>
    <w:p w14:paraId="1BB82D45" w14:textId="77777777" w:rsidR="00616986" w:rsidRDefault="00616986" w:rsidP="00616986">
      <w:pPr>
        <w:pStyle w:val="1"/>
        <w:ind w:left="6360" w:firstLine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Пресс-центр инспекции МНС Республики Беларусь по Могилевской области тел. 29 40 61</w:t>
      </w:r>
    </w:p>
    <w:p w14:paraId="6BB2E7FE" w14:textId="77777777" w:rsidR="0067506B" w:rsidRDefault="0067506B"/>
    <w:sectPr w:rsidR="0067506B">
      <w:pgSz w:w="11900" w:h="16840"/>
      <w:pgMar w:top="1275" w:right="532" w:bottom="1478" w:left="1663" w:header="847" w:footer="105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BD"/>
    <w:rsid w:val="00616986"/>
    <w:rsid w:val="0067506B"/>
    <w:rsid w:val="007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97525-2F0E-49F7-9109-31B2CF26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6986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61698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2022-05-14T11:51:00Z</dcterms:created>
  <dcterms:modified xsi:type="dcterms:W3CDTF">2022-05-14T11:51:00Z</dcterms:modified>
</cp:coreProperties>
</file>