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Об уплате через ЕРИП имущественных платежей и транспортного налога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Уплата имущественных платежей и транспортного налога может производиться гражданами в том числе через ЕРИП.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Чтобы просмотреть и оплатить соответствующую сумму налога в ЕРИП (без кода платежа в ЕРИП или </w:t>
      </w:r>
      <w:r>
        <w:rPr>
          <w:color w:val="000000"/>
          <w:spacing w:val="0"/>
          <w:w w:val="100"/>
          <w:position w:val="0"/>
        </w:rPr>
        <w:t>QR</w:t>
      </w:r>
      <w:r>
        <w:rPr>
          <w:color w:val="000000"/>
          <w:spacing w:val="0"/>
          <w:w w:val="100"/>
          <w:position w:val="0"/>
        </w:rPr>
        <w:t>-кода) можно последовательно выбрать: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7" w:val="left"/>
        </w:tabs>
        <w:bidi w:val="0"/>
        <w:spacing w:before="0" w:after="0" w:line="240" w:lineRule="auto"/>
        <w:ind w:left="0" w:right="0" w:firstLine="58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налоги;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7" w:val="left"/>
        </w:tabs>
        <w:bidi w:val="0"/>
        <w:spacing w:before="0" w:after="0" w:line="240" w:lineRule="auto"/>
        <w:ind w:left="0" w:right="0" w:firstLine="58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соответствующий регион (область или город);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3" w:val="left"/>
        </w:tabs>
        <w:bidi w:val="0"/>
        <w:spacing w:before="0" w:after="0" w:line="240" w:lineRule="auto"/>
        <w:ind w:left="0" w:right="0" w:firstLine="58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инспекцию МНС определенного города или района (или сельский совет) - в зависимости от места нахождения недвижимого имущества, а по транспортному налогу - инспекцию по месту постановки на учет;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3" w:val="left"/>
        </w:tabs>
        <w:bidi w:val="0"/>
        <w:spacing w:before="0" w:after="0" w:line="240" w:lineRule="auto"/>
        <w:ind w:left="0" w:right="0" w:firstLine="58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выбрать вид налога - налог на недвижимость, земельный налог либо транспортный налог с физических лиц;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8" w:val="left"/>
        </w:tabs>
        <w:bidi w:val="0"/>
        <w:spacing w:before="0" w:after="0" w:line="240" w:lineRule="auto"/>
        <w:ind w:left="0" w:right="0" w:firstLine="58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ввести учетный номер плательщика (УНП) с использованием латинской (английской) раскладки и заглавных букв этого алфавита.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Узнать свой УНП можно также на официальном сайте МНС в разделе Сервисы - Государственный реестр плательщиков - Поиск физических лиц.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Уплата налогов в ЕРИП может производиться и при помощи кода платежа в ЕРИП или </w:t>
      </w:r>
      <w:r>
        <w:rPr>
          <w:color w:val="000000"/>
          <w:spacing w:val="0"/>
          <w:w w:val="100"/>
          <w:position w:val="0"/>
        </w:rPr>
        <w:t>QR</w:t>
      </w:r>
      <w:r>
        <w:rPr>
          <w:color w:val="000000"/>
          <w:spacing w:val="0"/>
          <w:w w:val="100"/>
          <w:position w:val="0"/>
        </w:rPr>
        <w:t>-кода, указанных в извещении налогового органа, что позволяет осуществить прямой переход на необходимую страницу оплаты дерева услуг ЕРИП.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5760" w:right="0" w:firstLine="0"/>
        <w:jc w:val="right"/>
      </w:pPr>
      <w:r>
        <w:rPr>
          <w:color w:val="000000"/>
          <w:spacing w:val="0"/>
          <w:w w:val="100"/>
          <w:position w:val="0"/>
        </w:rPr>
        <w:t>Пресс-центр инспекции МНС Республики Беларусь по Могилевской области</w:t>
      </w:r>
    </w:p>
    <w:sectPr>
      <w:footnotePr>
        <w:pos w:val="pageBottom"/>
        <w:numFmt w:val="decimal"/>
        <w:numRestart w:val="continuous"/>
      </w:footnotePr>
      <w:pgSz w:w="11900" w:h="16840"/>
      <w:pgMar w:top="1100" w:right="589" w:bottom="1100" w:left="1667" w:header="672" w:footer="67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Соловьев Александр Анатольевич</dc:creator>
  <cp:keywords/>
</cp:coreProperties>
</file>