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3C21" w14:textId="34DC2681" w:rsidR="00061D1E" w:rsidRPr="00061D1E" w:rsidRDefault="00061D1E" w:rsidP="00061D1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61D1E">
        <w:rPr>
          <w:rFonts w:ascii="Times New Roman" w:hAnsi="Times New Roman" w:cs="Times New Roman"/>
          <w:b/>
          <w:bCs/>
          <w:sz w:val="30"/>
          <w:szCs w:val="30"/>
        </w:rPr>
        <w:t>Физические лица, не являющиеся индивидуальными предпринимателями, не обязаны использовать кассовое оборудование при продаже товаров (работ, услуг)</w:t>
      </w:r>
    </w:p>
    <w:p w14:paraId="2F13B8E8" w14:textId="77777777" w:rsidR="00061D1E" w:rsidRPr="007A0FFF" w:rsidRDefault="00061D1E" w:rsidP="00061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>В соответствии с подпунктом 1.17 пункта 1 статьи 22 Налогового кодекса Республики Беларусь при реализации товаров (работ, услуг) плательщик обязан обеспечивать прием средств платежа в случаях и порядке, установленных законодательством.</w:t>
      </w:r>
    </w:p>
    <w:p w14:paraId="562BD9B8" w14:textId="77777777" w:rsidR="00061D1E" w:rsidRPr="007A0FFF" w:rsidRDefault="00061D1E" w:rsidP="00061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>Данный порядок определен Положением об использовании кассового и иного оборудования при приеме средств платежа, утвержденным постановлением Совета Министров Республики Беларусь и Национального банка Республики Беларусь от 06.07.2011 № 924/16 (с учетом изменений и дополнений, далее – Положение).</w:t>
      </w:r>
    </w:p>
    <w:p w14:paraId="663BD6DC" w14:textId="77777777" w:rsidR="00061D1E" w:rsidRPr="007A0FFF" w:rsidRDefault="00061D1E" w:rsidP="00061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>Исходя из норм Положения прием денежных средств, в том числе наличных, при продаже товаров, выполнении работ, оказании услуг, осуществляется юридическими лицами и индивидуальными предпринимателями с применением кассового оборудования.</w:t>
      </w:r>
    </w:p>
    <w:p w14:paraId="648BB4F9" w14:textId="509D01AF" w:rsidR="00061D1E" w:rsidRPr="007A0FFF" w:rsidRDefault="00061D1E" w:rsidP="00061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ab/>
        <w:t>Частью второй пункта 1 Положения предусмотрено, что действие данного Положения распространяется на юридические лица, в том числе филиалы, представительства и иные обособленные подразделения юридических лиц, имеющие отдельный баланс,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подразделения, и индивидуальных предпринимателей.</w:t>
      </w:r>
    </w:p>
    <w:p w14:paraId="5EAAB0C3" w14:textId="17B76D98" w:rsidR="00061D1E" w:rsidRPr="007A0FFF" w:rsidRDefault="00061D1E" w:rsidP="00061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7A0FFF">
        <w:rPr>
          <w:rFonts w:ascii="Times New Roman" w:hAnsi="Times New Roman" w:cs="Times New Roman"/>
          <w:b/>
          <w:bCs/>
          <w:sz w:val="28"/>
          <w:szCs w:val="28"/>
        </w:rPr>
        <w:t>такая обязанность не возлагается на физически</w:t>
      </w:r>
      <w:r w:rsidR="00197B8F" w:rsidRPr="007A0FF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A0FFF">
        <w:rPr>
          <w:rFonts w:ascii="Times New Roman" w:hAnsi="Times New Roman" w:cs="Times New Roman"/>
          <w:b/>
          <w:bCs/>
          <w:sz w:val="28"/>
          <w:szCs w:val="28"/>
        </w:rPr>
        <w:t xml:space="preserve"> лиц, не являющи</w:t>
      </w:r>
      <w:r w:rsidR="00197B8F" w:rsidRPr="007A0FF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A0FFF">
        <w:rPr>
          <w:rFonts w:ascii="Times New Roman" w:hAnsi="Times New Roman" w:cs="Times New Roman"/>
          <w:b/>
          <w:bCs/>
          <w:sz w:val="28"/>
          <w:szCs w:val="28"/>
        </w:rPr>
        <w:t>ся индивидуальными предпринимателями</w:t>
      </w:r>
      <w:r w:rsidRPr="007A0FFF">
        <w:rPr>
          <w:rFonts w:ascii="Times New Roman" w:hAnsi="Times New Roman" w:cs="Times New Roman"/>
          <w:sz w:val="28"/>
          <w:szCs w:val="28"/>
        </w:rPr>
        <w:t>.</w:t>
      </w:r>
    </w:p>
    <w:p w14:paraId="554C0FCA" w14:textId="77777777" w:rsidR="00061D1E" w:rsidRPr="007A0FFF" w:rsidRDefault="00061D1E" w:rsidP="00061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Pr="007A0FFF">
        <w:rPr>
          <w:rFonts w:ascii="Times New Roman" w:hAnsi="Times New Roman" w:cs="Times New Roman"/>
          <w:b/>
          <w:bCs/>
          <w:sz w:val="28"/>
          <w:szCs w:val="28"/>
        </w:rPr>
        <w:t>граждане вправе принимать наличные денежные средства без кассового оборудования или квитанций о приеме наличных денежных средств при</w:t>
      </w:r>
      <w:r w:rsidRPr="007A0FFF">
        <w:rPr>
          <w:rFonts w:ascii="Times New Roman" w:hAnsi="Times New Roman" w:cs="Times New Roman"/>
          <w:sz w:val="28"/>
          <w:szCs w:val="28"/>
        </w:rPr>
        <w:t>:</w:t>
      </w:r>
    </w:p>
    <w:p w14:paraId="612D1E4D" w14:textId="007D553F" w:rsidR="00061D1E" w:rsidRPr="007A0FFF" w:rsidRDefault="00061D1E" w:rsidP="00061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>- реализации товаров в рамках ремесленной деятельности (ремесленники);</w:t>
      </w:r>
    </w:p>
    <w:p w14:paraId="3471805C" w14:textId="20A6B61E" w:rsidR="00061D1E" w:rsidRPr="007A0FFF" w:rsidRDefault="00061D1E" w:rsidP="00061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 xml:space="preserve">- осуществлении деятельности по оказанию услуг в сфере </w:t>
      </w:r>
      <w:proofErr w:type="spellStart"/>
      <w:r w:rsidRPr="007A0FF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7A0FFF">
        <w:rPr>
          <w:rFonts w:ascii="Times New Roman" w:hAnsi="Times New Roman" w:cs="Times New Roman"/>
          <w:sz w:val="28"/>
          <w:szCs w:val="28"/>
        </w:rPr>
        <w:t>;</w:t>
      </w:r>
    </w:p>
    <w:p w14:paraId="01560C7D" w14:textId="50198230" w:rsidR="00061D1E" w:rsidRPr="007A0FFF" w:rsidRDefault="00061D1E" w:rsidP="00061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>- осуществлении в установленном порядке деятельности по заявительному принципу с уплатой единого налога (самозанятые граждане);</w:t>
      </w:r>
    </w:p>
    <w:p w14:paraId="34644E4C" w14:textId="4A84C44B" w:rsidR="00525155" w:rsidRDefault="00061D1E" w:rsidP="00061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FFF">
        <w:rPr>
          <w:rFonts w:ascii="Times New Roman" w:hAnsi="Times New Roman" w:cs="Times New Roman"/>
          <w:sz w:val="28"/>
          <w:szCs w:val="28"/>
        </w:rPr>
        <w:t xml:space="preserve">- предоставлении другим физическим лицам в наем (аренду) жилых и нежилых помещений, </w:t>
      </w:r>
      <w:proofErr w:type="spellStart"/>
      <w:r w:rsidRPr="007A0FF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A0FFF">
        <w:rPr>
          <w:rFonts w:ascii="Times New Roman" w:hAnsi="Times New Roman" w:cs="Times New Roman"/>
          <w:sz w:val="28"/>
          <w:szCs w:val="28"/>
        </w:rPr>
        <w:t>-мест, с уплатой подоходного налога в фиксированных суммах.</w:t>
      </w:r>
    </w:p>
    <w:p w14:paraId="626B4AA2" w14:textId="491B1D71" w:rsidR="007A0FFF" w:rsidRDefault="007A0FFF" w:rsidP="00061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29310E" w14:textId="77777777" w:rsidR="007A0FFF" w:rsidRPr="007A0FFF" w:rsidRDefault="007A0FFF" w:rsidP="007A0FF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7A0FFF">
        <w:rPr>
          <w:rFonts w:ascii="Times New Roman" w:hAnsi="Times New Roman" w:cs="Times New Roman"/>
          <w:sz w:val="18"/>
          <w:szCs w:val="18"/>
        </w:rPr>
        <w:t>Отдел по работе с плательщиками</w:t>
      </w:r>
    </w:p>
    <w:p w14:paraId="304543CE" w14:textId="494BD0C9" w:rsidR="007A0FFF" w:rsidRPr="007A0FFF" w:rsidRDefault="007A0FFF" w:rsidP="007A0FF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7A0FFF">
        <w:rPr>
          <w:rFonts w:ascii="Times New Roman" w:hAnsi="Times New Roman" w:cs="Times New Roman"/>
          <w:sz w:val="18"/>
          <w:szCs w:val="18"/>
        </w:rPr>
        <w:t>ИМНС по Могилевскому району</w:t>
      </w:r>
    </w:p>
    <w:sectPr w:rsidR="007A0FFF" w:rsidRPr="007A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E6F8D"/>
    <w:multiLevelType w:val="hybridMultilevel"/>
    <w:tmpl w:val="E2B4B618"/>
    <w:lvl w:ilvl="0" w:tplc="55B6988C">
      <w:start w:val="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44588C"/>
    <w:multiLevelType w:val="hybridMultilevel"/>
    <w:tmpl w:val="0B92272E"/>
    <w:lvl w:ilvl="0" w:tplc="05C6E25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2B"/>
    <w:rsid w:val="00061D1E"/>
    <w:rsid w:val="00197B8F"/>
    <w:rsid w:val="001C6D2B"/>
    <w:rsid w:val="00525155"/>
    <w:rsid w:val="007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93B5"/>
  <w15:chartTrackingRefBased/>
  <w15:docId w15:val="{E7D2E622-CBAB-4AB8-A1B1-F32973F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2021-09-23T14:20:00Z</dcterms:created>
  <dcterms:modified xsi:type="dcterms:W3CDTF">2021-09-24T11:21:00Z</dcterms:modified>
</cp:coreProperties>
</file>