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6D2A2" w14:textId="77777777" w:rsidR="00B92823" w:rsidRPr="00A163C5" w:rsidRDefault="00B92823" w:rsidP="00B92823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163C5">
        <w:rPr>
          <w:rFonts w:ascii="Times New Roman" w:hAnsi="Times New Roman" w:cs="Times New Roman"/>
          <w:b/>
          <w:bCs/>
          <w:sz w:val="27"/>
          <w:szCs w:val="27"/>
        </w:rPr>
        <w:t>Комментарий МНС к Закону Республики Беларусь от 27.12.2023 № 327-З «Об изменении законов по вопросам налогообложения» в части налога на недвижимость с организаций</w:t>
      </w:r>
    </w:p>
    <w:p w14:paraId="36EB78C7" w14:textId="77777777" w:rsidR="00B92823" w:rsidRPr="00A163C5" w:rsidRDefault="00B92823" w:rsidP="00B92823">
      <w:pPr>
        <w:jc w:val="both"/>
        <w:rPr>
          <w:rFonts w:ascii="Times New Roman" w:hAnsi="Times New Roman" w:cs="Times New Roman"/>
          <w:sz w:val="27"/>
          <w:szCs w:val="27"/>
        </w:rPr>
      </w:pPr>
      <w:r w:rsidRPr="00A163C5">
        <w:rPr>
          <w:rFonts w:ascii="Times New Roman" w:hAnsi="Times New Roman" w:cs="Times New Roman"/>
          <w:sz w:val="27"/>
          <w:szCs w:val="27"/>
        </w:rPr>
        <w:t>1. Расширен перечень объектов налогообложения налогом на недвижимость: из пункта 2 статьи 227 Налогового кодекса Республики Беларусь (далее - Налоговый кодекс) исключен подпункт 2.3, на основании которого не признавались объектом налогообложения налогом на недвижимость у плательщиков-организаций капитальные строения (их части), классифицируемые для целей определения нормативных сроков службы основных средств как сооружения и передаточные устройства и не учитываемые в соответствии с законодательством в бухгалтерском учете в составе объектов основных средств и доходных вложений в материальные активы. С 2024 г. такие сооружения и передаточные устройства признаются объектами налогообложения налогом на недвижимость.</w:t>
      </w:r>
    </w:p>
    <w:p w14:paraId="028541AA" w14:textId="77777777" w:rsidR="00B92823" w:rsidRPr="00A163C5" w:rsidRDefault="00B92823" w:rsidP="00B92823">
      <w:pPr>
        <w:jc w:val="both"/>
        <w:rPr>
          <w:rFonts w:ascii="Times New Roman" w:hAnsi="Times New Roman" w:cs="Times New Roman"/>
          <w:sz w:val="27"/>
          <w:szCs w:val="27"/>
        </w:rPr>
      </w:pPr>
      <w:r w:rsidRPr="00A163C5">
        <w:rPr>
          <w:rFonts w:ascii="Times New Roman" w:hAnsi="Times New Roman" w:cs="Times New Roman"/>
          <w:sz w:val="27"/>
          <w:szCs w:val="27"/>
        </w:rPr>
        <w:t>2. Внесены корректировки в отношении льгот и ставок по налогу на недвижимость.</w:t>
      </w:r>
    </w:p>
    <w:p w14:paraId="4D34C24A" w14:textId="77777777" w:rsidR="00B92823" w:rsidRPr="00A163C5" w:rsidRDefault="00B92823" w:rsidP="00B92823">
      <w:pPr>
        <w:jc w:val="both"/>
        <w:rPr>
          <w:rFonts w:ascii="Times New Roman" w:hAnsi="Times New Roman" w:cs="Times New Roman"/>
          <w:sz w:val="27"/>
          <w:szCs w:val="27"/>
        </w:rPr>
      </w:pPr>
      <w:r w:rsidRPr="00A163C5">
        <w:rPr>
          <w:rFonts w:ascii="Times New Roman" w:hAnsi="Times New Roman" w:cs="Times New Roman"/>
          <w:sz w:val="27"/>
          <w:szCs w:val="27"/>
        </w:rPr>
        <w:t>Так, терминология подпункта 1.21 пункта 1 статьи 228 Налогового кодекса приведена в соответствие с терминологией Закона Республики Беларусь «Об урегулировании неплатежеспособности», а также изменен период, с которого применяется данная льгота: с квартала, в котором начата процедура ликвидационного производства организации в соответствии с законодательством об урегулировании неплатежеспособности. Ранее такое освобождение предоставлялось с квартала, следующего за кварталом, в котором открыто ликвидационное производство.</w:t>
      </w:r>
    </w:p>
    <w:p w14:paraId="7C0E7F2D" w14:textId="77777777" w:rsidR="00B92823" w:rsidRPr="00A163C5" w:rsidRDefault="00B92823" w:rsidP="00B92823">
      <w:pPr>
        <w:jc w:val="both"/>
        <w:rPr>
          <w:rFonts w:ascii="Times New Roman" w:hAnsi="Times New Roman" w:cs="Times New Roman"/>
          <w:sz w:val="27"/>
          <w:szCs w:val="27"/>
        </w:rPr>
      </w:pPr>
      <w:r w:rsidRPr="00A163C5">
        <w:rPr>
          <w:rFonts w:ascii="Times New Roman" w:hAnsi="Times New Roman" w:cs="Times New Roman"/>
          <w:sz w:val="27"/>
          <w:szCs w:val="27"/>
        </w:rPr>
        <w:t>Изменен порядок применения льготы согласно подпункту 1.9 пункта 1 статьи 228 Налогового кодекса. С 2024 года освобождаются от налога на недвижимость капитальные строения (их части), которым в установленном порядке придан статус историко-культурных ценностей, включенные в Государственный список историко-культурных ценностей Республики Беларусь, по перечню таких ценностей, который будет определен Министерством культуры Республики Беларусь. Ранее льгота применялась в отношении капитальных строений (их частей), признаваемых в установленном порядке материальными историко-культурными ценностями, включенными в Государственный список историко-культурных ценностей Республики Беларусь, по перечню таких ценностей, утвержденному Советом Министров Республики Беларусь.</w:t>
      </w:r>
    </w:p>
    <w:p w14:paraId="5331E093" w14:textId="77777777" w:rsidR="00B92823" w:rsidRPr="00A163C5" w:rsidRDefault="00B92823" w:rsidP="00B92823">
      <w:pPr>
        <w:jc w:val="both"/>
        <w:rPr>
          <w:rFonts w:ascii="Times New Roman" w:hAnsi="Times New Roman" w:cs="Times New Roman"/>
          <w:sz w:val="27"/>
          <w:szCs w:val="27"/>
        </w:rPr>
      </w:pPr>
      <w:r w:rsidRPr="00A163C5">
        <w:rPr>
          <w:rFonts w:ascii="Times New Roman" w:hAnsi="Times New Roman" w:cs="Times New Roman"/>
          <w:sz w:val="27"/>
          <w:szCs w:val="27"/>
        </w:rPr>
        <w:t>Из пункта 1 статьи 228 Налогового кодекса исключен подпункт 1.7, в связи с этим с 2024 г. льгота по налогу на недвижимость в отношении капитальных строений, законсервированных в порядке, установленном Советом Министров Республики Беларусь, не применяется. При этом для таких объектов налогообложения с указанного периода установлена ставка налога на недвижимость в размере 0,1 процента (подпункт 1.1 пункта 1 статьи 230 Налогового кодекса).</w:t>
      </w:r>
    </w:p>
    <w:p w14:paraId="3B8151BA" w14:textId="77777777" w:rsidR="00B92823" w:rsidRPr="00A163C5" w:rsidRDefault="00B92823" w:rsidP="00B92823">
      <w:pPr>
        <w:jc w:val="both"/>
        <w:rPr>
          <w:rFonts w:ascii="Times New Roman" w:hAnsi="Times New Roman" w:cs="Times New Roman"/>
          <w:sz w:val="27"/>
          <w:szCs w:val="27"/>
        </w:rPr>
      </w:pPr>
      <w:r w:rsidRPr="00A163C5">
        <w:rPr>
          <w:rFonts w:ascii="Times New Roman" w:hAnsi="Times New Roman" w:cs="Times New Roman"/>
          <w:sz w:val="27"/>
          <w:szCs w:val="27"/>
        </w:rPr>
        <w:lastRenderedPageBreak/>
        <w:t>Введена новая льгота: освобождаются от налога на недвижимость капитальные строения (их части) государственных организаций, основным видом деятельности которых является вспомогательная деятельность воздушного транспорта (подпункт 7.3 пункта 7 статьи 2 Закона Республики Беларусь «Об изменении законов по вопросам налогообложения»).</w:t>
      </w:r>
    </w:p>
    <w:p w14:paraId="6B291CBE" w14:textId="77777777" w:rsidR="00B92823" w:rsidRPr="00A163C5" w:rsidRDefault="00B92823" w:rsidP="00B92823">
      <w:pPr>
        <w:jc w:val="both"/>
        <w:rPr>
          <w:rFonts w:ascii="Times New Roman" w:hAnsi="Times New Roman" w:cs="Times New Roman"/>
          <w:sz w:val="27"/>
          <w:szCs w:val="27"/>
        </w:rPr>
      </w:pPr>
      <w:r w:rsidRPr="00A163C5">
        <w:rPr>
          <w:rFonts w:ascii="Times New Roman" w:hAnsi="Times New Roman" w:cs="Times New Roman"/>
          <w:sz w:val="27"/>
          <w:szCs w:val="27"/>
        </w:rPr>
        <w:t>Перечень плательщиков, на которых не распространяются решения местных Советов депутатов об увеличении ставок налога на недвижимость, дополнен еще одной категорией организаций — организациями потребительской кооперации (пункт 3 статьи 230 Налогового кодекса).</w:t>
      </w:r>
    </w:p>
    <w:p w14:paraId="23408C80" w14:textId="77777777" w:rsidR="00B92823" w:rsidRPr="00A163C5" w:rsidRDefault="00B92823" w:rsidP="00B92823">
      <w:pPr>
        <w:jc w:val="both"/>
        <w:rPr>
          <w:rFonts w:ascii="Times New Roman" w:hAnsi="Times New Roman" w:cs="Times New Roman"/>
          <w:sz w:val="27"/>
          <w:szCs w:val="27"/>
        </w:rPr>
      </w:pPr>
      <w:r w:rsidRPr="00A163C5">
        <w:rPr>
          <w:rFonts w:ascii="Times New Roman" w:hAnsi="Times New Roman" w:cs="Times New Roman"/>
          <w:sz w:val="27"/>
          <w:szCs w:val="27"/>
        </w:rPr>
        <w:t>3. Внесены изменения в порядок определения налоговой базы налога на недвижимость по объектам налогообложения, взятым организациями в аренду (пользование) у физических лиц, у иностранных организаций, не осуществляющих деятельность на территории Республики Беларусь через постоянное представительство.</w:t>
      </w:r>
    </w:p>
    <w:p w14:paraId="7E5ADE7E" w14:textId="77777777" w:rsidR="00B92823" w:rsidRPr="00A163C5" w:rsidRDefault="00B92823" w:rsidP="00B92823">
      <w:pPr>
        <w:jc w:val="both"/>
        <w:rPr>
          <w:rFonts w:ascii="Times New Roman" w:hAnsi="Times New Roman" w:cs="Times New Roman"/>
          <w:sz w:val="27"/>
          <w:szCs w:val="27"/>
        </w:rPr>
      </w:pPr>
      <w:r w:rsidRPr="00A163C5">
        <w:rPr>
          <w:rFonts w:ascii="Times New Roman" w:hAnsi="Times New Roman" w:cs="Times New Roman"/>
          <w:sz w:val="27"/>
          <w:szCs w:val="27"/>
        </w:rPr>
        <w:t>С 2024 г. из пункта 2 статьи 229 Налогового кодекса исключен подпункт 2.1, в связи с этим организациями при определении налоговой базы налога на недвижимость по вышеуказанным объектам налогообложения не будет использоваться оценка капитальных строений (их частей) по оценочной стоимости. С указанного периода для сравнения стоимости капитальных строений (их частей), указанной в договорах аренды (пользования), применяются:</w:t>
      </w:r>
    </w:p>
    <w:p w14:paraId="7F16795C" w14:textId="77777777" w:rsidR="00B92823" w:rsidRPr="00A163C5" w:rsidRDefault="00B92823" w:rsidP="00B92823">
      <w:pPr>
        <w:jc w:val="both"/>
        <w:rPr>
          <w:rFonts w:ascii="Times New Roman" w:hAnsi="Times New Roman" w:cs="Times New Roman"/>
          <w:sz w:val="27"/>
          <w:szCs w:val="27"/>
        </w:rPr>
      </w:pPr>
      <w:r w:rsidRPr="00A163C5">
        <w:rPr>
          <w:rFonts w:ascii="Times New Roman" w:hAnsi="Times New Roman" w:cs="Times New Roman"/>
          <w:sz w:val="27"/>
          <w:szCs w:val="27"/>
        </w:rPr>
        <w:t>оценка рыночной стоимости капитальных строений (их частей), указанная в заключении о независимой оценке рыночной стоимости капитального строения, определенной в ценах на 1 января года, за который исчисляется налог на недвижимость, составленном юридическим лицом или индивидуальным предпринимателем, осуществляющими оценочную деятельность;</w:t>
      </w:r>
    </w:p>
    <w:p w14:paraId="1C3ACCB7" w14:textId="77777777" w:rsidR="00B92823" w:rsidRPr="00A163C5" w:rsidRDefault="00B92823" w:rsidP="00B92823">
      <w:pPr>
        <w:jc w:val="both"/>
        <w:rPr>
          <w:rFonts w:ascii="Times New Roman" w:hAnsi="Times New Roman" w:cs="Times New Roman"/>
          <w:sz w:val="27"/>
          <w:szCs w:val="27"/>
        </w:rPr>
      </w:pPr>
      <w:r w:rsidRPr="00A163C5">
        <w:rPr>
          <w:rFonts w:ascii="Times New Roman" w:hAnsi="Times New Roman" w:cs="Times New Roman"/>
          <w:sz w:val="27"/>
          <w:szCs w:val="27"/>
        </w:rPr>
        <w:t>расчетная стоимость одного квадратного метра (одного метра) типового капитального строения (здания, сооружения). Для определения стоимости капитальных строений (их частей) на 1 января 2024 г. исходя из расчетной стоимости одного квадратного метра (одного метра) типового капитального строения (здания, сооружения) Налоговый кодекс дополнен приложением 32-1. При этом в отличие от 2023 года, для иных зданий, сооружений, помещений установлены разные расчетные стоимости в зависимости от площади такого объекта, принадлежащего физическому лицу или иностранной организации, не осуществляющей деятельность в Республике Беларусь через постоянное представительство (до 200 кв. м, от 200 до 400 кв. м, свыше 400 кв. м).</w:t>
      </w:r>
    </w:p>
    <w:p w14:paraId="0967FB9E" w14:textId="77777777" w:rsidR="002E4E04" w:rsidRPr="00A163C5" w:rsidRDefault="002E4E04" w:rsidP="00B92823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2E4E04" w:rsidRPr="00A1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C2"/>
    <w:rsid w:val="002B4CC2"/>
    <w:rsid w:val="002E4E04"/>
    <w:rsid w:val="00A163C5"/>
    <w:rsid w:val="00B9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6219-DE84-4FDF-A1FC-2E9ABD68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2024-01-08T07:39:00Z</dcterms:created>
  <dcterms:modified xsi:type="dcterms:W3CDTF">2024-01-08T08:23:00Z</dcterms:modified>
</cp:coreProperties>
</file>